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288"/>
      </w:tblGrid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研討會名稱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暑假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教育訓練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-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班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開始日期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2014-06-23 09:00:00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結束日期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2014-07-07 12:00:00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活動說明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課程目標：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1.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了解全民健康保險相關資料庫檔案及欄位內容。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2.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學習使用統計軟體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基本資料處理與分析全民健康保險相關資料庫檔案。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授課對象：未學習過統計軟體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且不了解全民健康保險相關資料庫者。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上課時間：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6/23~7/7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9:00~12:00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下午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13:30~16:30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上課地點：</w:t>
            </w:r>
            <w:proofErr w:type="gramStart"/>
            <w:r w:rsidRPr="008B7356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臺</w:t>
            </w:r>
            <w:proofErr w:type="gramEnd"/>
            <w:r w:rsidRPr="008B7356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北醫學大學</w:t>
            </w:r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杏春樓電腦教室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A(7/7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在教室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B)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備註事項：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1.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每</w:t>
            </w:r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堂課皆有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課堂練習題。分兩梯次，上午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組，下午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2.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前後</w:t>
            </w:r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課程依講者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時間可能會略有調整（例如上課時間與練習時間對調）</w:t>
            </w:r>
          </w:p>
        </w:tc>
      </w:tr>
    </w:tbl>
    <w:p w:rsidR="008B7356" w:rsidRPr="008B7356" w:rsidRDefault="008B7356">
      <w:pPr>
        <w:rPr>
          <w:szCs w:val="24"/>
        </w:rPr>
      </w:pPr>
    </w:p>
    <w:p w:rsidR="008B7356" w:rsidRPr="008B7356" w:rsidRDefault="008B7356">
      <w:pPr>
        <w:widowControl/>
        <w:rPr>
          <w:szCs w:val="24"/>
        </w:rPr>
      </w:pPr>
      <w:r w:rsidRPr="008B7356">
        <w:rPr>
          <w:szCs w:val="24"/>
        </w:rPr>
        <w:br w:type="page"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288"/>
      </w:tblGrid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lastRenderedPageBreak/>
              <w:t>研討會名稱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暑假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教育訓練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-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下午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班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開始日期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2014-06-23 13:30:00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結束日期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2014-07-07 16:30:00</w:t>
            </w:r>
          </w:p>
        </w:tc>
      </w:tr>
      <w:tr w:rsidR="008B7356" w:rsidRPr="008B7356" w:rsidTr="008B7356">
        <w:tc>
          <w:tcPr>
            <w:tcW w:w="1650" w:type="dxa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jc w:val="right"/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4D4538"/>
                <w:kern w:val="0"/>
                <w:szCs w:val="24"/>
              </w:rPr>
              <w:t>活動說明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E9E9E9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B7356" w:rsidRPr="008B7356" w:rsidRDefault="008B7356" w:rsidP="008B7356">
            <w:pPr>
              <w:widowControl/>
              <w:spacing w:before="150" w:after="75" w:line="270" w:lineRule="atLeast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活動說明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課程目標：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1.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了解全民健康保險相關資料庫檔案及欄位內容。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2.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學習使用統計軟體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基本資料處理與分析全民健康保險相關資料庫檔案。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授課對象：未學習過統計軟體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SAS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且不了解全民健康保險相關資料庫者。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上課時間：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6/23~7/7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9:00~12:00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下午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13:30~16:30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上課地點：</w:t>
            </w:r>
            <w:proofErr w:type="gramStart"/>
            <w:r w:rsidR="006F06ED" w:rsidRPr="008B7356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臺</w:t>
            </w:r>
            <w:proofErr w:type="gramEnd"/>
            <w:r w:rsidR="006F06ED" w:rsidRPr="008B7356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北醫學大學</w:t>
            </w:r>
            <w:bookmarkStart w:id="0" w:name="_GoBack"/>
            <w:bookmarkEnd w:id="0"/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杏春樓電腦教室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A(7/7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在教室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B)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備註事項：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1.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每</w:t>
            </w:r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堂課皆有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課堂練習題。分兩梯次，上午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組，下午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b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組。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2.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前後</w:t>
            </w:r>
            <w:proofErr w:type="gramStart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課程依講者</w:t>
            </w:r>
            <w:proofErr w:type="gramEnd"/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時間可能會略有調整（例如上課時間與練習時間對調）</w:t>
            </w:r>
            <w:r w:rsidRPr="008B7356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</w:p>
        </w:tc>
      </w:tr>
    </w:tbl>
    <w:p w:rsidR="00772A23" w:rsidRPr="008B7356" w:rsidRDefault="00772A23">
      <w:pPr>
        <w:rPr>
          <w:szCs w:val="24"/>
        </w:rPr>
      </w:pPr>
    </w:p>
    <w:sectPr w:rsidR="00772A23" w:rsidRPr="008B7356" w:rsidSect="008B73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56"/>
    <w:rsid w:val="006F06ED"/>
    <w:rsid w:val="00772A23"/>
    <w:rsid w:val="008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832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2014-05-29T07:57:00Z</dcterms:created>
  <dcterms:modified xsi:type="dcterms:W3CDTF">2014-05-29T08:05:00Z</dcterms:modified>
</cp:coreProperties>
</file>